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1495" w14:textId="77777777" w:rsidR="005E22F9" w:rsidRPr="005E22F9" w:rsidRDefault="005E22F9" w:rsidP="005E22F9">
      <w:pPr>
        <w:jc w:val="center"/>
        <w:rPr>
          <w:rFonts w:ascii="Arial" w:hAnsi="Arial" w:cs="Arial"/>
          <w:b/>
          <w:bCs/>
        </w:rPr>
      </w:pPr>
      <w:r w:rsidRPr="005E22F9">
        <w:rPr>
          <w:rFonts w:ascii="Arial" w:hAnsi="Arial" w:cs="Arial"/>
          <w:b/>
          <w:bCs/>
        </w:rPr>
        <w:t>COORDINA AYUNTAMIENTO “GRUPO DE BÚSQUEDA INMEDIATA” EN APOYO A DESAPARECIDOS</w:t>
      </w:r>
    </w:p>
    <w:p w14:paraId="7C1774D3" w14:textId="77777777" w:rsidR="005E22F9" w:rsidRDefault="005E22F9" w:rsidP="005E22F9">
      <w:pPr>
        <w:jc w:val="both"/>
        <w:rPr>
          <w:rFonts w:ascii="Arial" w:hAnsi="Arial" w:cs="Arial"/>
        </w:rPr>
      </w:pPr>
    </w:p>
    <w:p w14:paraId="685E8454" w14:textId="77777777" w:rsidR="005E22F9" w:rsidRDefault="005E22F9" w:rsidP="005E22F9">
      <w:pPr>
        <w:pStyle w:val="Prrafodelista"/>
        <w:numPr>
          <w:ilvl w:val="0"/>
          <w:numId w:val="14"/>
        </w:numPr>
        <w:jc w:val="both"/>
        <w:rPr>
          <w:rFonts w:ascii="Arial" w:hAnsi="Arial" w:cs="Arial"/>
        </w:rPr>
      </w:pPr>
      <w:r w:rsidRPr="005E22F9">
        <w:rPr>
          <w:rFonts w:ascii="Arial" w:hAnsi="Arial" w:cs="Arial"/>
        </w:rPr>
        <w:t xml:space="preserve">De agosto a febrero se han localizado 180 personas </w:t>
      </w:r>
    </w:p>
    <w:p w14:paraId="6F4D903A" w14:textId="3ED40F5F" w:rsidR="005E22F9" w:rsidRPr="005E22F9" w:rsidRDefault="005E22F9" w:rsidP="005E22F9">
      <w:pPr>
        <w:pStyle w:val="Prrafodelista"/>
        <w:numPr>
          <w:ilvl w:val="0"/>
          <w:numId w:val="14"/>
        </w:numPr>
        <w:jc w:val="both"/>
        <w:rPr>
          <w:rFonts w:ascii="Arial" w:hAnsi="Arial" w:cs="Arial"/>
        </w:rPr>
      </w:pPr>
      <w:r w:rsidRPr="005E22F9">
        <w:rPr>
          <w:rFonts w:ascii="Arial" w:hAnsi="Arial" w:cs="Arial"/>
        </w:rPr>
        <w:t xml:space="preserve">Respuesta inmediata ante reporte de personas desaparecidas </w:t>
      </w:r>
    </w:p>
    <w:p w14:paraId="0DA2F177" w14:textId="77777777" w:rsidR="005E22F9" w:rsidRPr="005E22F9" w:rsidRDefault="005E22F9" w:rsidP="005E22F9">
      <w:pPr>
        <w:jc w:val="both"/>
        <w:rPr>
          <w:rFonts w:ascii="Arial" w:hAnsi="Arial" w:cs="Arial"/>
        </w:rPr>
      </w:pPr>
    </w:p>
    <w:p w14:paraId="3F162764" w14:textId="77777777" w:rsidR="005E22F9" w:rsidRPr="005E22F9" w:rsidRDefault="005E22F9" w:rsidP="005E22F9">
      <w:pPr>
        <w:jc w:val="both"/>
        <w:rPr>
          <w:rFonts w:ascii="Arial" w:hAnsi="Arial" w:cs="Arial"/>
        </w:rPr>
      </w:pPr>
      <w:r w:rsidRPr="00551410">
        <w:rPr>
          <w:rFonts w:ascii="Arial" w:hAnsi="Arial" w:cs="Arial"/>
          <w:b/>
          <w:bCs/>
        </w:rPr>
        <w:t>Cancún, Q. R., a 27 de febrero de 2024.-</w:t>
      </w:r>
      <w:r w:rsidRPr="005E22F9">
        <w:rPr>
          <w:rFonts w:ascii="Arial" w:hAnsi="Arial" w:cs="Arial"/>
        </w:rPr>
        <w:t xml:space="preserve"> Gracias a las acciones implementadas por las autoridades del gobierno municipal de Benito Juárez, a través de la Secretaría Municipal de Seguridad Ciudadana y Tránsito (</w:t>
      </w:r>
      <w:proofErr w:type="spellStart"/>
      <w:r w:rsidRPr="005E22F9">
        <w:rPr>
          <w:rFonts w:ascii="Arial" w:hAnsi="Arial" w:cs="Arial"/>
        </w:rPr>
        <w:t>SMSCyT</w:t>
      </w:r>
      <w:proofErr w:type="spellEnd"/>
      <w:r w:rsidRPr="005E22F9">
        <w:rPr>
          <w:rFonts w:ascii="Arial" w:hAnsi="Arial" w:cs="Arial"/>
        </w:rPr>
        <w:t>), se puso en marcha el operativo “Grupo de Búsqueda Inmediata”, que ha logrado localizar a 180 personas, de 24 reportes recibidos hasta febrero de 2024, representando un 95.23 por ciento de efectividad.</w:t>
      </w:r>
    </w:p>
    <w:p w14:paraId="4FF1F3E7" w14:textId="77777777" w:rsidR="005E22F9" w:rsidRPr="005E22F9" w:rsidRDefault="005E22F9" w:rsidP="005E22F9">
      <w:pPr>
        <w:jc w:val="both"/>
        <w:rPr>
          <w:rFonts w:ascii="Arial" w:hAnsi="Arial" w:cs="Arial"/>
        </w:rPr>
      </w:pPr>
    </w:p>
    <w:p w14:paraId="1026D730" w14:textId="77777777" w:rsidR="005E22F9" w:rsidRPr="005E22F9" w:rsidRDefault="005E22F9" w:rsidP="005E22F9">
      <w:pPr>
        <w:jc w:val="both"/>
        <w:rPr>
          <w:rFonts w:ascii="Arial" w:hAnsi="Arial" w:cs="Arial"/>
        </w:rPr>
      </w:pPr>
      <w:r w:rsidRPr="005E22F9">
        <w:rPr>
          <w:rFonts w:ascii="Arial" w:hAnsi="Arial" w:cs="Arial"/>
        </w:rPr>
        <w:t xml:space="preserve">Como parte de la estrategia para atender las causas que originan la inseguridad y violencia, la </w:t>
      </w:r>
      <w:proofErr w:type="gramStart"/>
      <w:r w:rsidRPr="005E22F9">
        <w:rPr>
          <w:rFonts w:ascii="Arial" w:hAnsi="Arial" w:cs="Arial"/>
        </w:rPr>
        <w:t>Presidenta</w:t>
      </w:r>
      <w:proofErr w:type="gramEnd"/>
      <w:r w:rsidRPr="005E22F9">
        <w:rPr>
          <w:rFonts w:ascii="Arial" w:hAnsi="Arial" w:cs="Arial"/>
        </w:rPr>
        <w:t xml:space="preserve"> Municipal, Ana Paty Peralta, instruyó al secretario general del Ayuntamiento, Pablo Gutiérrez Fernández, hacer énfasis en este grupo operativo de búsqueda para ayudar a familiares de las personas desaparecidas o no localizadas.</w:t>
      </w:r>
    </w:p>
    <w:p w14:paraId="3D19FFFD" w14:textId="77777777" w:rsidR="005E22F9" w:rsidRPr="005E22F9" w:rsidRDefault="005E22F9" w:rsidP="005E22F9">
      <w:pPr>
        <w:jc w:val="both"/>
        <w:rPr>
          <w:rFonts w:ascii="Arial" w:hAnsi="Arial" w:cs="Arial"/>
        </w:rPr>
      </w:pPr>
    </w:p>
    <w:p w14:paraId="297E658D" w14:textId="77777777" w:rsidR="005E22F9" w:rsidRPr="005E22F9" w:rsidRDefault="005E22F9" w:rsidP="005E22F9">
      <w:pPr>
        <w:jc w:val="both"/>
        <w:rPr>
          <w:rFonts w:ascii="Arial" w:hAnsi="Arial" w:cs="Arial"/>
        </w:rPr>
      </w:pPr>
      <w:r w:rsidRPr="005E22F9">
        <w:rPr>
          <w:rFonts w:ascii="Arial" w:hAnsi="Arial" w:cs="Arial"/>
        </w:rPr>
        <w:t xml:space="preserve">Explicó que el Ayuntamiento implementó el “Operativo Municipal Enjambre” con diferentes secretarías y direcciones que brinda difusión y monitoreo de la persona que se está buscando en sus áreas de operatividad en la ciudad, y en caso de tener información sobre la persona desaparecida, envían el reporte a la coordinación del citado grupo de la Secretaría General del Municipio. </w:t>
      </w:r>
    </w:p>
    <w:p w14:paraId="710AA77D" w14:textId="77777777" w:rsidR="005E22F9" w:rsidRPr="005E22F9" w:rsidRDefault="005E22F9" w:rsidP="005E22F9">
      <w:pPr>
        <w:jc w:val="both"/>
        <w:rPr>
          <w:rFonts w:ascii="Arial" w:hAnsi="Arial" w:cs="Arial"/>
        </w:rPr>
      </w:pPr>
    </w:p>
    <w:p w14:paraId="40C85B60" w14:textId="77777777" w:rsidR="005E22F9" w:rsidRPr="005E22F9" w:rsidRDefault="005E22F9" w:rsidP="005E22F9">
      <w:pPr>
        <w:jc w:val="both"/>
        <w:rPr>
          <w:rFonts w:ascii="Arial" w:hAnsi="Arial" w:cs="Arial"/>
        </w:rPr>
      </w:pPr>
      <w:r w:rsidRPr="005E22F9">
        <w:rPr>
          <w:rFonts w:ascii="Arial" w:hAnsi="Arial" w:cs="Arial"/>
        </w:rPr>
        <w:t xml:space="preserve">En el procedimiento, en primera instancia el número 911 recibe el reporte y lo comparte al Grupo de Búsqueda a través de WhatsApp, para después, el enlace de la Secretaría General, realizar la entrevista a la familia y se le pide acudir a la </w:t>
      </w:r>
      <w:proofErr w:type="gramStart"/>
      <w:r w:rsidRPr="005E22F9">
        <w:rPr>
          <w:rFonts w:ascii="Arial" w:hAnsi="Arial" w:cs="Arial"/>
        </w:rPr>
        <w:t>Fiscalía General</w:t>
      </w:r>
      <w:proofErr w:type="gramEnd"/>
      <w:r w:rsidRPr="005E22F9">
        <w:rPr>
          <w:rFonts w:ascii="Arial" w:hAnsi="Arial" w:cs="Arial"/>
        </w:rPr>
        <w:t xml:space="preserve"> del Estado (FGE) para realizar la denuncia correspondiente.</w:t>
      </w:r>
    </w:p>
    <w:p w14:paraId="61663A2E" w14:textId="77777777" w:rsidR="005E22F9" w:rsidRPr="005E22F9" w:rsidRDefault="005E22F9" w:rsidP="005E22F9">
      <w:pPr>
        <w:jc w:val="both"/>
        <w:rPr>
          <w:rFonts w:ascii="Arial" w:hAnsi="Arial" w:cs="Arial"/>
        </w:rPr>
      </w:pPr>
    </w:p>
    <w:p w14:paraId="29D2DB6B" w14:textId="77777777" w:rsidR="005E22F9" w:rsidRPr="005E22F9" w:rsidRDefault="005E22F9" w:rsidP="005E22F9">
      <w:pPr>
        <w:jc w:val="both"/>
        <w:rPr>
          <w:rFonts w:ascii="Arial" w:hAnsi="Arial" w:cs="Arial"/>
        </w:rPr>
      </w:pPr>
      <w:r w:rsidRPr="005E22F9">
        <w:rPr>
          <w:rFonts w:ascii="Arial" w:hAnsi="Arial" w:cs="Arial"/>
        </w:rPr>
        <w:t>Por lo tanto, la Secretaría Municipal de Seguridad Ciudadana y Tránsito, se acerca a la zona para iniciar el patrullaje, mientras que la Fiscalía recibe la información de la entrevista y asigna a un elemento de la Mesa de Desaparecidos para iniciar con el operativo de búsqueda.</w:t>
      </w:r>
    </w:p>
    <w:p w14:paraId="19385025" w14:textId="77777777" w:rsidR="005E22F9" w:rsidRPr="005E22F9" w:rsidRDefault="005E22F9" w:rsidP="005E22F9">
      <w:pPr>
        <w:jc w:val="both"/>
        <w:rPr>
          <w:rFonts w:ascii="Arial" w:hAnsi="Arial" w:cs="Arial"/>
        </w:rPr>
      </w:pPr>
    </w:p>
    <w:p w14:paraId="20675EBB" w14:textId="77777777" w:rsidR="005E22F9" w:rsidRDefault="005E22F9" w:rsidP="005E22F9">
      <w:pPr>
        <w:jc w:val="both"/>
        <w:rPr>
          <w:rFonts w:ascii="Arial" w:hAnsi="Arial" w:cs="Arial"/>
        </w:rPr>
      </w:pPr>
      <w:r w:rsidRPr="005E22F9">
        <w:rPr>
          <w:rFonts w:ascii="Arial" w:hAnsi="Arial" w:cs="Arial"/>
        </w:rPr>
        <w:t xml:space="preserve">En conjunto con la Secretaría General, Fiscalía y la </w:t>
      </w:r>
      <w:proofErr w:type="spellStart"/>
      <w:r w:rsidRPr="005E22F9">
        <w:rPr>
          <w:rFonts w:ascii="Arial" w:hAnsi="Arial" w:cs="Arial"/>
        </w:rPr>
        <w:t>SMSCyT</w:t>
      </w:r>
      <w:proofErr w:type="spellEnd"/>
      <w:r w:rsidRPr="005E22F9">
        <w:rPr>
          <w:rFonts w:ascii="Arial" w:hAnsi="Arial" w:cs="Arial"/>
        </w:rPr>
        <w:t>, realizan el operativo de búsqueda dividiendo el perímetro, y una vez localizada la persona se presenta en la Fiscalía acompañada de familiares para que se baje la ficha de búsqueda en caso de que se haya emitido, concluyendo así el protocolo de investigación.</w:t>
      </w:r>
    </w:p>
    <w:p w14:paraId="1F9E4E38" w14:textId="77777777" w:rsidR="00551410" w:rsidRPr="005E22F9" w:rsidRDefault="00551410" w:rsidP="005E22F9">
      <w:pPr>
        <w:jc w:val="both"/>
        <w:rPr>
          <w:rFonts w:ascii="Arial" w:hAnsi="Arial" w:cs="Arial"/>
        </w:rPr>
      </w:pPr>
    </w:p>
    <w:p w14:paraId="41350295" w14:textId="77777777" w:rsidR="00551410" w:rsidRPr="00551410" w:rsidRDefault="005E22F9" w:rsidP="00551410">
      <w:pPr>
        <w:jc w:val="center"/>
        <w:rPr>
          <w:rFonts w:ascii="Arial" w:hAnsi="Arial" w:cs="Arial"/>
          <w:b/>
          <w:bCs/>
        </w:rPr>
      </w:pPr>
      <w:r w:rsidRPr="00551410">
        <w:rPr>
          <w:rFonts w:ascii="Arial" w:hAnsi="Arial" w:cs="Arial"/>
          <w:b/>
          <w:bCs/>
        </w:rPr>
        <w:t>*</w:t>
      </w:r>
      <w:r w:rsidR="00551410" w:rsidRPr="00551410">
        <w:rPr>
          <w:rFonts w:ascii="Arial" w:hAnsi="Arial" w:cs="Arial"/>
          <w:b/>
          <w:bCs/>
        </w:rPr>
        <w:t>***********</w:t>
      </w:r>
    </w:p>
    <w:p w14:paraId="76DDCC69" w14:textId="14880503" w:rsidR="005E22F9" w:rsidRPr="00551410" w:rsidRDefault="005E22F9" w:rsidP="00551410">
      <w:pPr>
        <w:jc w:val="center"/>
        <w:rPr>
          <w:rFonts w:ascii="Arial" w:hAnsi="Arial" w:cs="Arial"/>
          <w:b/>
          <w:bCs/>
        </w:rPr>
      </w:pPr>
      <w:r w:rsidRPr="00551410">
        <w:rPr>
          <w:rFonts w:ascii="Arial" w:hAnsi="Arial" w:cs="Arial"/>
          <w:b/>
          <w:bCs/>
        </w:rPr>
        <w:t>CAJA DE DATOS</w:t>
      </w:r>
    </w:p>
    <w:p w14:paraId="35F7BDF9" w14:textId="77777777" w:rsidR="005E22F9" w:rsidRPr="005E22F9" w:rsidRDefault="005E22F9" w:rsidP="005E22F9">
      <w:pPr>
        <w:jc w:val="both"/>
        <w:rPr>
          <w:rFonts w:ascii="Arial" w:hAnsi="Arial" w:cs="Arial"/>
        </w:rPr>
      </w:pPr>
    </w:p>
    <w:p w14:paraId="7C3FCD99" w14:textId="77777777" w:rsidR="005E22F9" w:rsidRPr="00551410" w:rsidRDefault="005E22F9" w:rsidP="005E22F9">
      <w:pPr>
        <w:jc w:val="both"/>
        <w:rPr>
          <w:rFonts w:ascii="Arial" w:hAnsi="Arial" w:cs="Arial"/>
          <w:b/>
          <w:bCs/>
        </w:rPr>
      </w:pPr>
      <w:r w:rsidRPr="00551410">
        <w:rPr>
          <w:rFonts w:ascii="Arial" w:hAnsi="Arial" w:cs="Arial"/>
          <w:b/>
          <w:bCs/>
        </w:rPr>
        <w:t>NUMERARIAS:</w:t>
      </w:r>
    </w:p>
    <w:p w14:paraId="36BF661C" w14:textId="77777777" w:rsidR="005E22F9" w:rsidRPr="005E22F9" w:rsidRDefault="005E22F9" w:rsidP="005E22F9">
      <w:pPr>
        <w:jc w:val="both"/>
        <w:rPr>
          <w:rFonts w:ascii="Arial" w:hAnsi="Arial" w:cs="Arial"/>
        </w:rPr>
      </w:pPr>
    </w:p>
    <w:p w14:paraId="67BD2001" w14:textId="77777777" w:rsidR="005E22F9" w:rsidRPr="005E22F9" w:rsidRDefault="005E22F9" w:rsidP="005E22F9">
      <w:pPr>
        <w:jc w:val="both"/>
        <w:rPr>
          <w:rFonts w:ascii="Arial" w:hAnsi="Arial" w:cs="Arial"/>
        </w:rPr>
      </w:pPr>
      <w:r w:rsidRPr="005E22F9">
        <w:rPr>
          <w:rFonts w:ascii="Arial" w:hAnsi="Arial" w:cs="Arial"/>
        </w:rPr>
        <w:t>9-AGOSTO-23 AL 21-FEBRERO-24</w:t>
      </w:r>
    </w:p>
    <w:p w14:paraId="5D81AC6A"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189 reportes recibidos</w:t>
      </w:r>
    </w:p>
    <w:p w14:paraId="52C0477B"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180 personas localizadas</w:t>
      </w:r>
    </w:p>
    <w:p w14:paraId="358325E2"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9 pendientes</w:t>
      </w:r>
    </w:p>
    <w:p w14:paraId="03510DAC" w14:textId="0F33F500"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23 personas localizadas en el mes</w:t>
      </w:r>
      <w:r w:rsidR="00551410">
        <w:rPr>
          <w:rFonts w:ascii="Arial" w:hAnsi="Arial" w:cs="Arial"/>
        </w:rPr>
        <w:t xml:space="preserve"> de</w:t>
      </w:r>
      <w:r w:rsidRPr="005E22F9">
        <w:rPr>
          <w:rFonts w:ascii="Arial" w:hAnsi="Arial" w:cs="Arial"/>
        </w:rPr>
        <w:t xml:space="preserve"> febrero</w:t>
      </w:r>
    </w:p>
    <w:p w14:paraId="5786264C" w14:textId="77777777" w:rsidR="005E22F9" w:rsidRPr="005E22F9" w:rsidRDefault="005E22F9" w:rsidP="005E22F9">
      <w:pPr>
        <w:jc w:val="both"/>
        <w:rPr>
          <w:rFonts w:ascii="Arial" w:hAnsi="Arial" w:cs="Arial"/>
        </w:rPr>
      </w:pPr>
    </w:p>
    <w:p w14:paraId="50780EE6" w14:textId="77777777" w:rsidR="005E22F9" w:rsidRPr="005E22F9" w:rsidRDefault="005E22F9" w:rsidP="005E22F9">
      <w:pPr>
        <w:jc w:val="both"/>
        <w:rPr>
          <w:rFonts w:ascii="Arial" w:hAnsi="Arial" w:cs="Arial"/>
        </w:rPr>
      </w:pPr>
      <w:r w:rsidRPr="005E22F9">
        <w:rPr>
          <w:rFonts w:ascii="Arial" w:hAnsi="Arial" w:cs="Arial"/>
        </w:rPr>
        <w:t>PERSONAS LOCALIZADAS</w:t>
      </w:r>
    </w:p>
    <w:p w14:paraId="28E05D81"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105 menores de edad</w:t>
      </w:r>
    </w:p>
    <w:p w14:paraId="426FF06F"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60 hombres</w:t>
      </w:r>
    </w:p>
    <w:p w14:paraId="5B67B29B"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15 mujeres</w:t>
      </w:r>
    </w:p>
    <w:p w14:paraId="343BCDCF" w14:textId="77777777" w:rsidR="005E22F9" w:rsidRPr="005E22F9" w:rsidRDefault="005E22F9" w:rsidP="005E22F9">
      <w:pPr>
        <w:jc w:val="both"/>
        <w:rPr>
          <w:rFonts w:ascii="Arial" w:hAnsi="Arial" w:cs="Arial"/>
        </w:rPr>
      </w:pPr>
    </w:p>
    <w:p w14:paraId="75534E72" w14:textId="77777777" w:rsidR="005E22F9" w:rsidRPr="005E22F9" w:rsidRDefault="005E22F9" w:rsidP="005E22F9">
      <w:pPr>
        <w:jc w:val="both"/>
        <w:rPr>
          <w:rFonts w:ascii="Arial" w:hAnsi="Arial" w:cs="Arial"/>
        </w:rPr>
      </w:pPr>
      <w:r w:rsidRPr="005E22F9">
        <w:rPr>
          <w:rFonts w:ascii="Arial" w:hAnsi="Arial" w:cs="Arial"/>
        </w:rPr>
        <w:t>RANGO DE EDAD (DESAPARECIDOS O NO LOCALIZADOS):</w:t>
      </w:r>
    </w:p>
    <w:p w14:paraId="17F559DC"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Hombres: 20 a 70 años</w:t>
      </w:r>
    </w:p>
    <w:p w14:paraId="3A851CDF"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Mujeres: 21 a 43 años</w:t>
      </w:r>
    </w:p>
    <w:p w14:paraId="1FB16996" w14:textId="77777777" w:rsidR="005E22F9"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Niñas: 13 a 17 años</w:t>
      </w:r>
    </w:p>
    <w:p w14:paraId="3AAEFB64" w14:textId="742C5969" w:rsidR="00034075" w:rsidRPr="005E22F9" w:rsidRDefault="005E22F9" w:rsidP="005E22F9">
      <w:pPr>
        <w:jc w:val="both"/>
        <w:rPr>
          <w:rFonts w:ascii="Arial" w:hAnsi="Arial" w:cs="Arial"/>
        </w:rPr>
      </w:pPr>
      <w:r w:rsidRPr="005E22F9">
        <w:rPr>
          <w:rFonts w:ascii="Arial" w:hAnsi="Arial" w:cs="Arial"/>
        </w:rPr>
        <w:t>•</w:t>
      </w:r>
      <w:r w:rsidRPr="005E22F9">
        <w:rPr>
          <w:rFonts w:ascii="Arial" w:hAnsi="Arial" w:cs="Arial"/>
        </w:rPr>
        <w:tab/>
        <w:t>Niños: 13 a 16 años</w:t>
      </w:r>
    </w:p>
    <w:sectPr w:rsidR="00034075" w:rsidRPr="005E22F9"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3417" w14:textId="77777777" w:rsidR="00FE51FD" w:rsidRDefault="00FE51FD" w:rsidP="0092028B">
      <w:r>
        <w:separator/>
      </w:r>
    </w:p>
  </w:endnote>
  <w:endnote w:type="continuationSeparator" w:id="0">
    <w:p w14:paraId="28BE0A71" w14:textId="77777777" w:rsidR="00FE51FD" w:rsidRDefault="00FE51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B6FA" w14:textId="77777777" w:rsidR="00FE51FD" w:rsidRDefault="00FE51FD" w:rsidP="0092028B">
      <w:r>
        <w:separator/>
      </w:r>
    </w:p>
  </w:footnote>
  <w:footnote w:type="continuationSeparator" w:id="0">
    <w:p w14:paraId="568713B6" w14:textId="77777777" w:rsidR="00FE51FD" w:rsidRDefault="00FE51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AE88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42F71">
                            <w:rPr>
                              <w:rFonts w:cstheme="minorHAnsi"/>
                              <w:b/>
                              <w:bCs/>
                              <w:lang w:val="es-ES"/>
                            </w:rPr>
                            <w:t>3</w:t>
                          </w:r>
                          <w:r w:rsidR="00C85F00">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DAE88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42F71">
                      <w:rPr>
                        <w:rFonts w:cstheme="minorHAnsi"/>
                        <w:b/>
                        <w:bCs/>
                        <w:lang w:val="es-ES"/>
                      </w:rPr>
                      <w:t>3</w:t>
                    </w:r>
                    <w:r w:rsidR="00C85F00">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1F0"/>
    <w:multiLevelType w:val="hybridMultilevel"/>
    <w:tmpl w:val="8DF4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E45DEC"/>
    <w:multiLevelType w:val="hybridMultilevel"/>
    <w:tmpl w:val="E9388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016165"/>
    <w:multiLevelType w:val="hybridMultilevel"/>
    <w:tmpl w:val="45A89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47298"/>
    <w:multiLevelType w:val="hybridMultilevel"/>
    <w:tmpl w:val="245E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728F0"/>
    <w:multiLevelType w:val="hybridMultilevel"/>
    <w:tmpl w:val="72F48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6"/>
  </w:num>
  <w:num w:numId="2" w16cid:durableId="1019313196">
    <w:abstractNumId w:val="13"/>
  </w:num>
  <w:num w:numId="3" w16cid:durableId="1399784652">
    <w:abstractNumId w:val="7"/>
  </w:num>
  <w:num w:numId="4" w16cid:durableId="437524833">
    <w:abstractNumId w:val="10"/>
  </w:num>
  <w:num w:numId="5" w16cid:durableId="1900558953">
    <w:abstractNumId w:val="5"/>
  </w:num>
  <w:num w:numId="6" w16cid:durableId="1594389294">
    <w:abstractNumId w:val="12"/>
  </w:num>
  <w:num w:numId="7" w16cid:durableId="1824932499">
    <w:abstractNumId w:val="9"/>
  </w:num>
  <w:num w:numId="8" w16cid:durableId="188185819">
    <w:abstractNumId w:val="3"/>
  </w:num>
  <w:num w:numId="9" w16cid:durableId="314530762">
    <w:abstractNumId w:val="2"/>
  </w:num>
  <w:num w:numId="10" w16cid:durableId="426539883">
    <w:abstractNumId w:val="0"/>
  </w:num>
  <w:num w:numId="11" w16cid:durableId="660038564">
    <w:abstractNumId w:val="11"/>
  </w:num>
  <w:num w:numId="12" w16cid:durableId="1653831621">
    <w:abstractNumId w:val="1"/>
  </w:num>
  <w:num w:numId="13" w16cid:durableId="1681346903">
    <w:abstractNumId w:val="8"/>
  </w:num>
  <w:num w:numId="14" w16cid:durableId="2138335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455F3"/>
    <w:rsid w:val="0005079F"/>
    <w:rsid w:val="00084D98"/>
    <w:rsid w:val="00094A76"/>
    <w:rsid w:val="000A2328"/>
    <w:rsid w:val="000C1370"/>
    <w:rsid w:val="000D6E53"/>
    <w:rsid w:val="000E0E9B"/>
    <w:rsid w:val="001146F4"/>
    <w:rsid w:val="001654D5"/>
    <w:rsid w:val="00177ECE"/>
    <w:rsid w:val="00190278"/>
    <w:rsid w:val="001F7A6E"/>
    <w:rsid w:val="002263A5"/>
    <w:rsid w:val="0023164D"/>
    <w:rsid w:val="002C1B4E"/>
    <w:rsid w:val="002C1F3B"/>
    <w:rsid w:val="002C5397"/>
    <w:rsid w:val="00366E69"/>
    <w:rsid w:val="003A273A"/>
    <w:rsid w:val="00410B44"/>
    <w:rsid w:val="00430609"/>
    <w:rsid w:val="004644F8"/>
    <w:rsid w:val="004655E1"/>
    <w:rsid w:val="00501B71"/>
    <w:rsid w:val="00536CD3"/>
    <w:rsid w:val="00551410"/>
    <w:rsid w:val="0059538A"/>
    <w:rsid w:val="005E22F9"/>
    <w:rsid w:val="006455FD"/>
    <w:rsid w:val="00650BE8"/>
    <w:rsid w:val="00684E9B"/>
    <w:rsid w:val="006A76FD"/>
    <w:rsid w:val="006B2457"/>
    <w:rsid w:val="006C0229"/>
    <w:rsid w:val="006F315E"/>
    <w:rsid w:val="006F5DEB"/>
    <w:rsid w:val="00703BFD"/>
    <w:rsid w:val="00723BD8"/>
    <w:rsid w:val="007C7D7E"/>
    <w:rsid w:val="00870DB4"/>
    <w:rsid w:val="008D0F5B"/>
    <w:rsid w:val="00904BDC"/>
    <w:rsid w:val="0092028B"/>
    <w:rsid w:val="00953B63"/>
    <w:rsid w:val="00956DDC"/>
    <w:rsid w:val="00A553AC"/>
    <w:rsid w:val="00B11D6F"/>
    <w:rsid w:val="00B141F7"/>
    <w:rsid w:val="00B255B5"/>
    <w:rsid w:val="00BD5728"/>
    <w:rsid w:val="00BF17F9"/>
    <w:rsid w:val="00C533B5"/>
    <w:rsid w:val="00C66E08"/>
    <w:rsid w:val="00C85F00"/>
    <w:rsid w:val="00CC4266"/>
    <w:rsid w:val="00D23899"/>
    <w:rsid w:val="00D27A1C"/>
    <w:rsid w:val="00DA06C1"/>
    <w:rsid w:val="00DC31E8"/>
    <w:rsid w:val="00DE2F51"/>
    <w:rsid w:val="00DF4781"/>
    <w:rsid w:val="00DF7CD4"/>
    <w:rsid w:val="00E43629"/>
    <w:rsid w:val="00E90C7C"/>
    <w:rsid w:val="00E92460"/>
    <w:rsid w:val="00E956A0"/>
    <w:rsid w:val="00EA339E"/>
    <w:rsid w:val="00EA3A17"/>
    <w:rsid w:val="00EB00C7"/>
    <w:rsid w:val="00ED2D20"/>
    <w:rsid w:val="00EF39BD"/>
    <w:rsid w:val="00F42F71"/>
    <w:rsid w:val="00F47D6F"/>
    <w:rsid w:val="00F871A1"/>
    <w:rsid w:val="00F91A93"/>
    <w:rsid w:val="00FE5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47</cp:revision>
  <dcterms:created xsi:type="dcterms:W3CDTF">2024-02-20T02:26:00Z</dcterms:created>
  <dcterms:modified xsi:type="dcterms:W3CDTF">2024-02-27T23:41:00Z</dcterms:modified>
</cp:coreProperties>
</file>